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rtl w:val="0"/>
        </w:rPr>
        <w:t xml:space="preserve">Hełm</w:t>
      </w:r>
      <w:r w:rsidDel="00000000" w:rsidR="00000000" w:rsidRPr="00000000">
        <w:rPr>
          <w:rtl w:val="0"/>
        </w:rPr>
      </w:r>
    </w:p>
    <w:p w:rsidR="00000000" w:rsidDel="00000000" w:rsidP="00000000" w:rsidRDefault="00000000" w:rsidRPr="00000000" w14:paraId="00000002">
      <w:pPr>
        <w:jc w:val="both"/>
        <w:rPr/>
      </w:pPr>
      <w:r w:rsidDel="00000000" w:rsidR="00000000" w:rsidRPr="00000000">
        <w:rPr>
          <w:b w:val="1"/>
          <w:rtl w:val="0"/>
        </w:rPr>
        <w:t xml:space="preserve">Twórca z grupy Nagów</w:t>
      </w: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stan Czin, Mjanma</w:t>
      </w: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druga połowa dwudziestego wieku</w:t>
      </w:r>
    </w:p>
    <w:p w:rsidR="00000000" w:rsidDel="00000000" w:rsidP="00000000" w:rsidRDefault="00000000" w:rsidRPr="00000000" w14:paraId="00000005">
      <w:pPr>
        <w:jc w:val="both"/>
        <w:rPr/>
      </w:pPr>
      <w:r w:rsidDel="00000000" w:rsidR="00000000" w:rsidRPr="00000000">
        <w:rPr>
          <w:b w:val="1"/>
          <w:rtl w:val="0"/>
        </w:rPr>
        <w:t xml:space="preserve">wysokość trzydzieści centymetrów, szerokość dwadzieścia centymetrów</w:t>
      </w: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rattan, rogi bawole, muszle, kość, zęby zwierzęce, pióra, sierść, nici bawełniane</w:t>
      </w:r>
    </w:p>
    <w:p w:rsidR="00000000" w:rsidDel="00000000" w:rsidP="00000000" w:rsidRDefault="00000000" w:rsidRPr="00000000" w14:paraId="00000007">
      <w:pPr>
        <w:jc w:val="both"/>
        <w:rPr>
          <w:b w:val="1"/>
        </w:rPr>
      </w:pPr>
      <w:r w:rsidDel="00000000" w:rsidR="00000000" w:rsidRPr="00000000">
        <w:rPr>
          <w:b w:val="1"/>
          <w:rtl w:val="0"/>
        </w:rPr>
        <w:t xml:space="preserve">Znajduje się w zbiorach Muzeum Azji i Pacyfiku</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Hełm jest wypleciony z rattanu. Ma kształt zbliżony do szyszaka. Jego dolna część kojarzy się z opaską o pionowych ściankach, która  następnie przechodzi w nieco wyższy od niej stożek.</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bookmarkStart w:colFirst="0" w:colLast="0" w:name="_heading=h.gjdgxs" w:id="0"/>
      <w:bookmarkEnd w:id="0"/>
      <w:r w:rsidDel="00000000" w:rsidR="00000000" w:rsidRPr="00000000">
        <w:rPr>
          <w:rtl w:val="0"/>
        </w:rPr>
        <w:t xml:space="preserve">Łodygi rattanowe, z których wypleciono hełm są jasno brązowe, ale w wielu miejscach mają czarne przebarwienia.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Front hełmu jest bogato zdobiony naturalnymi materiałami. Na samym dole, tuż nad czołem noszącego hełm wojownika, jest przytwierdzonych kilka pojedynczych małych muszelek. Nad nimi, na środku, zamocowano dwa duże kły świni. Są one wyraźnie zakrzywione, skierowane ku sobie i do góry.  Kły są w naturalnym kolorze kości. Po bokach kłów przymocowane są dwa pionowe owale wyrzeźbione z naturalnej, brązowej kości. Do każdego z nich doczepiony jest mały pompon z czerwonych nici.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Wyżej, w miejscu, w którym plecionka zaczyna przechodzić w stożek, przymocowany jest rząd dziewiętnastu dużych zębów bawołu. Zęby wyraźnie rozszerzają się ku dołowi. Są ciemnobrązowe, tylko na dole mają przetarcia w jasnym kolorze naturalnej kości.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Na górze, mniej więcej w połowie wysokości stożka, zamocowane są dwa małe rogi zwierzęce, prawdopodobnie bawole. Rogi są ciemnobrązowe. Ich czubki wystają znacznie ponad czubek samego hełmu.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Kiedy patrzymy na hełm z przodu – dolna kompozycja z zębów, muszelek i szylkretu jest symetryczna z wyraźnie zaznaczoną pionową osią, ale rogi są przesunięte lekko w lewo. </w:t>
      </w:r>
    </w:p>
    <w:p w:rsidR="00000000" w:rsidDel="00000000" w:rsidP="00000000" w:rsidRDefault="00000000" w:rsidRPr="00000000" w14:paraId="00000017">
      <w:pPr>
        <w:jc w:val="both"/>
        <w:rPr/>
      </w:pPr>
      <w:r w:rsidDel="00000000" w:rsidR="00000000" w:rsidRPr="00000000">
        <w:rPr>
          <w:rtl w:val="0"/>
        </w:rPr>
        <w:t xml:space="preserve">Wokół rogów zamocowane są kępki czarnej i brązowej koziej sierści, która układa się dość chaotycznie i odstaje w różne strony. Na czubku hełmu zamocowane jest pojedyncze brązowe ptasie pióro.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color w:val="fff2cc"/>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pPr>
      <w:spacing w:line="276" w:lineRule="auto"/>
    </w:pPr>
  </w:style>
  <w:style w:type="paragraph" w:styleId="Nagwek1">
    <w:name w:val="heading 1"/>
    <w:basedOn w:val="Normalny"/>
    <w:qFormat w:val="1"/>
    <w:pPr>
      <w:keepNext w:val="1"/>
      <w:keepLines w:val="1"/>
      <w:spacing w:after="120" w:before="400"/>
      <w:outlineLvl w:val="0"/>
    </w:pPr>
    <w:rPr>
      <w:sz w:val="40"/>
      <w:szCs w:val="40"/>
    </w:rPr>
  </w:style>
  <w:style w:type="paragraph" w:styleId="Nagwek2">
    <w:name w:val="heading 2"/>
    <w:basedOn w:val="Normalny"/>
    <w:qFormat w:val="1"/>
    <w:pPr>
      <w:keepNext w:val="1"/>
      <w:keepLines w:val="1"/>
      <w:spacing w:after="120" w:before="360"/>
      <w:outlineLvl w:val="1"/>
    </w:pPr>
    <w:rPr>
      <w:sz w:val="32"/>
      <w:szCs w:val="32"/>
    </w:rPr>
  </w:style>
  <w:style w:type="paragraph" w:styleId="Nagwek3">
    <w:name w:val="heading 3"/>
    <w:basedOn w:val="Normalny"/>
    <w:qFormat w:val="1"/>
    <w:pPr>
      <w:keepNext w:val="1"/>
      <w:keepLines w:val="1"/>
      <w:spacing w:after="80" w:before="320"/>
      <w:outlineLvl w:val="2"/>
    </w:pPr>
    <w:rPr>
      <w:color w:val="434343"/>
      <w:sz w:val="28"/>
      <w:szCs w:val="28"/>
    </w:rPr>
  </w:style>
  <w:style w:type="paragraph" w:styleId="Nagwek4">
    <w:name w:val="heading 4"/>
    <w:basedOn w:val="Normalny"/>
    <w:qFormat w:val="1"/>
    <w:pPr>
      <w:keepNext w:val="1"/>
      <w:keepLines w:val="1"/>
      <w:spacing w:after="80" w:before="280"/>
      <w:outlineLvl w:val="3"/>
    </w:pPr>
    <w:rPr>
      <w:color w:val="666666"/>
      <w:sz w:val="24"/>
      <w:szCs w:val="24"/>
    </w:rPr>
  </w:style>
  <w:style w:type="paragraph" w:styleId="Nagwek5">
    <w:name w:val="heading 5"/>
    <w:basedOn w:val="Normalny"/>
    <w:qFormat w:val="1"/>
    <w:pPr>
      <w:keepNext w:val="1"/>
      <w:keepLines w:val="1"/>
      <w:spacing w:after="80" w:before="240"/>
      <w:outlineLvl w:val="4"/>
    </w:pPr>
    <w:rPr>
      <w:color w:val="666666"/>
    </w:rPr>
  </w:style>
  <w:style w:type="paragraph" w:styleId="Nagwek6">
    <w:name w:val="heading 6"/>
    <w:basedOn w:val="Normalny"/>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TekstkomentarzaZnak" w:customStyle="1">
    <w:name w:val="Tekst komentarza Znak"/>
    <w:basedOn w:val="Domylnaczcionkaakapitu"/>
    <w:link w:val="Tekstkomentarza"/>
    <w:uiPriority w:val="99"/>
    <w:semiHidden w:val="1"/>
    <w:qFormat w:val="1"/>
    <w:rPr>
      <w:sz w:val="20"/>
      <w:szCs w:val="20"/>
    </w:rPr>
  </w:style>
  <w:style w:type="character" w:styleId="Odwoaniedokomentarza">
    <w:name w:val="annotation reference"/>
    <w:basedOn w:val="Domylnaczcionkaakapitu"/>
    <w:uiPriority w:val="99"/>
    <w:semiHidden w:val="1"/>
    <w:unhideWhenUsed w:val="1"/>
    <w:qFormat w:val="1"/>
    <w:rPr>
      <w:sz w:val="16"/>
      <w:szCs w:val="16"/>
    </w:rPr>
  </w:style>
  <w:style w:type="character" w:styleId="TekstdymkaZnak" w:customStyle="1">
    <w:name w:val="Tekst dymka Znak"/>
    <w:basedOn w:val="Domylnaczcionkaakapitu"/>
    <w:link w:val="Tekstdymka"/>
    <w:uiPriority w:val="99"/>
    <w:semiHidden w:val="1"/>
    <w:qFormat w:val="1"/>
    <w:rsid w:val="00BB3166"/>
    <w:rPr>
      <w:rFonts w:ascii="Segoe UI" w:cs="Segoe UI" w:hAnsi="Segoe UI"/>
      <w:sz w:val="18"/>
      <w:szCs w:val="18"/>
    </w:rPr>
  </w:style>
  <w:style w:type="paragraph" w:styleId="Heading" w:customStyle="1">
    <w:name w:val="Heading"/>
    <w:basedOn w:val="Normalny"/>
    <w:next w:val="Tekstpodstawowy"/>
    <w:qFormat w:val="1"/>
    <w:pPr>
      <w:keepNext w:val="1"/>
      <w:spacing w:after="120" w:before="240"/>
    </w:pPr>
    <w:rPr>
      <w:rFonts w:ascii="Liberation Sans" w:cs="Arial Unicode MS" w:eastAsia="Arial Unicode MS"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val="1"/>
    <w:pPr>
      <w:suppressLineNumbers w:val="1"/>
      <w:spacing w:after="120" w:before="120"/>
    </w:pPr>
    <w:rPr>
      <w:i w:val="1"/>
      <w:iCs w:val="1"/>
      <w:sz w:val="24"/>
      <w:szCs w:val="24"/>
    </w:rPr>
  </w:style>
  <w:style w:type="paragraph" w:styleId="Index" w:customStyle="1">
    <w:name w:val="Index"/>
    <w:basedOn w:val="Normalny"/>
    <w:qFormat w:val="1"/>
    <w:pPr>
      <w:suppressLineNumbers w:val="1"/>
    </w:pPr>
  </w:style>
  <w:style w:type="paragraph" w:styleId="Tytu">
    <w:name w:val="Title"/>
    <w:basedOn w:val="Normalny"/>
    <w:qFormat w:val="1"/>
    <w:pPr>
      <w:keepNext w:val="1"/>
      <w:keepLines w:val="1"/>
      <w:spacing w:after="60"/>
    </w:pPr>
    <w:rPr>
      <w:sz w:val="52"/>
      <w:szCs w:val="52"/>
    </w:rPr>
  </w:style>
  <w:style w:type="paragraph" w:styleId="Podtytu">
    <w:name w:val="Subtitle"/>
    <w:basedOn w:val="Normalny"/>
    <w:qFormat w:val="1"/>
    <w:pPr>
      <w:keepNext w:val="1"/>
      <w:keepLines w:val="1"/>
      <w:spacing w:after="320"/>
    </w:pPr>
    <w:rPr>
      <w:color w:val="666666"/>
      <w:sz w:val="30"/>
      <w:szCs w:val="30"/>
    </w:rPr>
  </w:style>
  <w:style w:type="paragraph" w:styleId="Tekstkomentarza">
    <w:name w:val="annotation text"/>
    <w:basedOn w:val="Normalny"/>
    <w:link w:val="TekstkomentarzaZnak"/>
    <w:uiPriority w:val="99"/>
    <w:semiHidden w:val="1"/>
    <w:unhideWhenUsed w:val="1"/>
    <w:qFormat w:val="1"/>
    <w:pPr>
      <w:spacing w:line="240" w:lineRule="auto"/>
    </w:pPr>
    <w:rPr>
      <w:sz w:val="20"/>
      <w:szCs w:val="20"/>
    </w:rPr>
  </w:style>
  <w:style w:type="paragraph" w:styleId="Tekstdymka">
    <w:name w:val="Balloon Text"/>
    <w:basedOn w:val="Normalny"/>
    <w:link w:val="TekstdymkaZnak"/>
    <w:uiPriority w:val="99"/>
    <w:semiHidden w:val="1"/>
    <w:unhideWhenUsed w:val="1"/>
    <w:qFormat w:val="1"/>
    <w:rsid w:val="00BB3166"/>
    <w:pPr>
      <w:spacing w:line="240" w:lineRule="auto"/>
    </w:pPr>
    <w:rPr>
      <w:rFonts w:ascii="Segoe UI" w:cs="Segoe UI" w:hAnsi="Segoe UI"/>
      <w:sz w:val="18"/>
      <w:szCs w:val="18"/>
    </w:r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YnBM7dzkVJ578GEwtZz/8fWg==">AMUW2mWWf7LwvdksSeQjNSbSwxgSpcEryV9jfr58fC3pQkf2Saq3UiybsNBKQbatuGeiW6s4YkWZiacUelE6HSYblAo5fnysIRzRaHdzeC6m2dSi+v43zJ2IvCaU/tfQLJopISPHjC5C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2021-08-20T13:14:00Z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