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Bogini Quan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Â</w:t>
      </w:r>
      <w:r w:rsidDel="00000000" w:rsidR="00000000" w:rsidRPr="00000000">
        <w:rPr>
          <w:b w:val="1"/>
          <w:rtl w:val="0"/>
        </w:rPr>
        <w:t xml:space="preserve">m [wym. Kłan am]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twórca z Wietnamu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osiemnasty-dziewiętnasty wiek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wysokość: osiemdziesiąt pięć centymetrów, szerokość: pięćdziesiąt pięć centymetrów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drewno, laka, złocenie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znajduje się w zbiorach Muzeum Azji i Pacyfiku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Rzeźba przedstawia dwunastoręką boginię Quan Am siedzącą w pozycji kwiatu lotosu. Wykonana została z drewna. Większa część powierzchni figury jest srebrzona, a całość pokryta jest czerwoną laką. W miejscach, w których laka nałożona jest bezpośrednio na drewno – rzeźba ma kolor bardzo ciemnej czerwieni. W miejscach, w których nałożone było srebro, prześwituje ono przez półprzezroczystą lakę dając kolor miedziany. Z wiekiem srebro miejscami utleniło się, więc na miedzianej powierzchni pojawiły się nieregularne czarne plamy.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Quan Am ubrana jest w obszerne szaty o luźnych, szerokich rękawach. Szaty układają się luźno w liczne fałdy. Cała szata pokryta jest nieregularnymi miedziano czarnymi plamami częściowo utlenionego srebra. W niektórych miejscach – np. przy mankietach widoczny jest spód szaty. Ta część jest jednolicie czerwona.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Bogini ma harmonijne, spokojne rysy twarzy, spuszczone w dół oczy oraz uszy o wydłużonych, sięgających ramion płatkach. Pierwotnie twarz rzeźby była złocona, jednak teraz złocenie jest mocno przetarte, twarz jest ciemna, niemal czarna, a ślady dawnych złoceń widoczne są tylko w  załamaniach.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Na głowie Quan Am ma wysoką otwartą koronę, na której odznaczają się trzy szpiczaste ornamenty roślinne – jeden po środku, nad czołem, i dwa po bokach, nad uszami. Korona jest czerwona, a roślinne zdobienia – złocone. Z tyłu do korony przyczepione są dwie czerwone wstążki, luźno opadające na plecy postaci. Po prawej stronie pleców znajduje się długa pionowa szczelina. Jest słabo widoczna, bo w czasie konserwacji szparę wypełniono specjalnym kitem, a wypełnienie zalakierowano. Pęknięcie powstało wskutek naturalnego wysychania drewna. Rzeźba powstała w Wietnamie, gdzie wysoka wilgotność powietrza utrzymuje się przez cały rok. Po przewiezieniu do Europy, drewno znalazło się w zupełnie innych warunkach klimatycznych i zaczęło gwałtownie wysychać.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Quan Am ma dwanaście rąk. Podobnie jak szata są one pokryte warstwą srebra i laki. Jedna para dłoni złączona jest na piersi, w geście modlitewnym.  Dwie dłonie złożone są na  stopach siedzącej bogini. 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Pozostałe osiem ramion wychodzi promieniście z korpusu poniżej barków, symetrycznie, po cztery z każdej strony. Ramiona uniesione są w górę i zgięte w łokciach. Na przegubie każdej z dłoni zaznaczona jest prosta bransoleta. Palce każdej z ośmiu uniesionych dłoni układają się w inny gest. W każdej z nich znajduje się inny przedmiot – atrybut bogini współczucia. Wśród nich są: </w:t>
      </w:r>
      <w:r w:rsidDel="00000000" w:rsidR="00000000" w:rsidRPr="00000000">
        <w:rPr>
          <w:sz w:val="20"/>
          <w:szCs w:val="20"/>
          <w:rtl w:val="0"/>
        </w:rPr>
        <w:t xml:space="preserve">koncha, ptak, gest przekazywania wiedzy, ogień, woda, pojemnik, naczynie na wodę, pąk lotosu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Przedmioty trzymane przez Quan Am są mało szczegółowe i tylko znając atrybuty bogini, można się domyśleć, w której ręce znajduje się dany obiekt.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Quan Am jest odpowiednikiem chińskiej bogini Guanyin [czyt. głan-jin]. Jest czczona jako bogini miłosierdzia, opiekunka dzieci i matek, a także żeglarzy. Jest to żeńska forma bodhisattwy Awalokiteśwary, jednej z ważniejszych postaci w buddyzmie mahajany.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  <w:pPr>
      <w:spacing w:line="276" w:lineRule="auto"/>
    </w:pPr>
  </w:style>
  <w:style w:type="paragraph" w:styleId="Nagwek1">
    <w:name w:val="heading 1"/>
    <w:basedOn w:val="Normalny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qFormat w:val="1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qFormat w:val="1"/>
    <w:rPr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qFormat w:val="1"/>
    <w:rsid w:val="002F299A"/>
    <w:rPr>
      <w:rFonts w:ascii="Segoe UI" w:cs="Segoe UI" w:hAnsi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qFormat w:val="1"/>
    <w:rsid w:val="002F299A"/>
    <w:rPr>
      <w:b w:val="1"/>
      <w:bCs w:val="1"/>
      <w:sz w:val="20"/>
      <w:szCs w:val="20"/>
    </w:rPr>
  </w:style>
  <w:style w:type="paragraph" w:styleId="Heading" w:customStyle="1">
    <w:name w:val="Heading"/>
    <w:basedOn w:val="Normalny"/>
    <w:next w:val="Tekstpodstawowy"/>
    <w:qFormat w:val="1"/>
    <w:pPr>
      <w:keepNext w:val="1"/>
      <w:spacing w:after="120" w:before="240"/>
    </w:pPr>
    <w:rPr>
      <w:rFonts w:ascii="Liberation Sans" w:cs="Arial Unicode MS" w:eastAsia="Arial Unicode MS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Normalny"/>
    <w:qFormat w:val="1"/>
    <w:pPr>
      <w:suppressLineNumbers w:val="1"/>
    </w:pPr>
  </w:style>
  <w:style w:type="paragraph" w:styleId="Tytu">
    <w:name w:val="Title"/>
    <w:basedOn w:val="Normalny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qFormat w:val="1"/>
    <w:rsid w:val="002F299A"/>
    <w:pPr>
      <w:spacing w:line="240" w:lineRule="auto"/>
    </w:pPr>
    <w:rPr>
      <w:rFonts w:ascii="Segoe UI" w:cs="Segoe UI" w:hAnsi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 w:val="1"/>
    <w:unhideWhenUsed w:val="1"/>
    <w:qFormat w:val="1"/>
    <w:rsid w:val="002F299A"/>
    <w:rPr>
      <w:b w:val="1"/>
      <w:bCs w:val="1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pWwbpLfR6Zj5mNupLZAtWuV6vg==">AMUW2mXgdQHz/SBWrRCDehMqh0TD8NPGSaz0JHXx3G2RMirOYT0XSRVnJZvdj95rIuU6afeP5FyKhrFfFboElOVEdXbtHuGOozQ2J7Sp0p7ehqRuSYHIR2B9uBWfVBQLaDv/GZRr5oBm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2021-10-25T13:21:00Z</dcterms:created>
  <dc:creator>Pola Zygmunt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